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42A01FB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eastAsia" w:ascii="方正小标宋简体" w:eastAsia="方正小标宋简体"/>
          <w:sz w:val="44"/>
          <w:szCs w:val="36"/>
        </w:rPr>
      </w:pPr>
      <w:bookmarkStart w:id="0" w:name="maindelivery"/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</w:t>
      </w:r>
    </w:p>
    <w:p w14:paraId="3EFF5CA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不符合规定项目的小知识</w:t>
      </w:r>
    </w:p>
    <w:bookmarkEnd w:id="1"/>
    <w:p w14:paraId="618C2CEE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p w14:paraId="0FF5DC51">
      <w:pPr>
        <w:numPr>
          <w:ilvl w:val="0"/>
          <w:numId w:val="1"/>
        </w:numPr>
        <w:overflowPunct w:val="0"/>
        <w:spacing w:line="600" w:lineRule="exact"/>
        <w:ind w:firstLine="63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  <w:lang w:eastAsia="zh-CN"/>
        </w:rPr>
        <w:t>水分：</w:t>
      </w:r>
      <w:r>
        <w:rPr>
          <w:rFonts w:hint="eastAsia" w:eastAsia="仿宋_GB2312"/>
          <w:sz w:val="32"/>
          <w:szCs w:val="32"/>
        </w:rPr>
        <w:t>水分系指药品中的含水量。水分偏高通常与工艺、包装不当以及储运环境等因素有关。</w:t>
      </w:r>
    </w:p>
    <w:p w14:paraId="6801839D">
      <w:pPr>
        <w:tabs>
          <w:tab w:val="left" w:pos="1302"/>
        </w:tabs>
        <w:spacing w:line="560" w:lineRule="exact"/>
        <w:ind w:firstLine="63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  <w:lang w:eastAsia="zh-CN"/>
        </w:rPr>
        <w:t>二、</w:t>
      </w:r>
      <w:r>
        <w:rPr>
          <w:rFonts w:hint="eastAsia" w:eastAsia="仿宋_GB2312"/>
          <w:b/>
          <w:bCs/>
          <w:sz w:val="32"/>
          <w:szCs w:val="32"/>
        </w:rPr>
        <w:t>性状</w:t>
      </w:r>
      <w:r>
        <w:rPr>
          <w:rFonts w:hint="eastAsia" w:eastAsia="仿宋_GB2312"/>
          <w:b/>
          <w:bCs/>
          <w:sz w:val="32"/>
          <w:szCs w:val="32"/>
          <w:lang w:eastAsia="zh-CN"/>
        </w:rPr>
        <w:t>：</w:t>
      </w:r>
      <w:r>
        <w:rPr>
          <w:rFonts w:hint="eastAsia" w:eastAsia="仿宋_GB2312"/>
          <w:sz w:val="32"/>
          <w:szCs w:val="32"/>
          <w:lang w:eastAsia="zh-CN"/>
        </w:rPr>
        <w:t>性状</w:t>
      </w:r>
      <w:r>
        <w:rPr>
          <w:rFonts w:hint="eastAsia" w:eastAsia="仿宋_GB2312"/>
          <w:sz w:val="32"/>
          <w:szCs w:val="32"/>
        </w:rPr>
        <w:t>项下记载外观、臭、味、溶解度以及物理常数等，在一定程度上反映药品的质量特性。中药饮片性状项不符合规定，可能涉及药材种属偏差、炮制工艺有瑕疵、储存不当等情形。</w:t>
      </w:r>
    </w:p>
    <w:bookmarkEnd w:id="0"/>
    <w:p w14:paraId="69D6B8AD">
      <w:pPr>
        <w:jc w:val="both"/>
        <w:outlineLvl w:val="0"/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</w:p>
    <w:sectPr>
      <w:footerReference r:id="rId5" w:type="default"/>
      <w:footerReference r:id="rId6" w:type="even"/>
      <w:type w:val="continuous"/>
      <w:pgSz w:w="11850" w:h="16783"/>
      <w:pgMar w:top="2098" w:right="1474" w:bottom="1984" w:left="1587" w:header="851" w:footer="850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AndChars" w:linePitch="579" w:charSpace="161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>
      <wne:acd wne:acdName="acd0"/>
    </wne:keymap>
  </wne:keymaps>
  <wne:acds>
    <wne:acd wne:argValue="AQAAAAAA" wne:acdName="acd0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421CA">
    <w:pPr>
      <w:pStyle w:val="2"/>
      <w:wordWrap w:val="0"/>
      <w:ind w:right="308" w:rightChars="100"/>
      <w:jc w:val="right"/>
      <w:rPr>
        <w:rFonts w:hint="eastAsia" w:ascii="楷体_GB2312" w:eastAsia="楷体_GB2312"/>
        <w:sz w:val="28"/>
      </w:rPr>
    </w:pPr>
    <w:r>
      <w:rPr>
        <w:rStyle w:val="6"/>
        <w:rFonts w:hint="eastAsia" w:ascii="宋体" w:hAnsi="宋体" w:eastAsia="宋体" w:cs="宋体"/>
        <w:sz w:val="28"/>
      </w:rPr>
      <w:t xml:space="preserve">- </w:t>
    </w:r>
    <w:r>
      <w:rPr>
        <w:rFonts w:hint="eastAsia" w:ascii="宋体" w:hAnsi="宋体" w:eastAsia="宋体" w:cs="宋体"/>
        <w:sz w:val="28"/>
      </w:rPr>
      <w:fldChar w:fldCharType="begin"/>
    </w:r>
    <w:r>
      <w:rPr>
        <w:rStyle w:val="6"/>
        <w:rFonts w:hint="eastAsia" w:ascii="宋体" w:hAnsi="宋体" w:eastAsia="宋体" w:cs="宋体"/>
        <w:sz w:val="28"/>
      </w:rPr>
      <w:instrText xml:space="preserve"> PAGE </w:instrText>
    </w:r>
    <w:r>
      <w:rPr>
        <w:rFonts w:hint="eastAsia" w:ascii="宋体" w:hAnsi="宋体" w:eastAsia="宋体" w:cs="宋体"/>
        <w:sz w:val="28"/>
      </w:rPr>
      <w:fldChar w:fldCharType="separate"/>
    </w:r>
    <w:r>
      <w:rPr>
        <w:rStyle w:val="6"/>
        <w:rFonts w:ascii="宋体" w:hAnsi="宋体" w:eastAsia="宋体" w:cs="宋体"/>
        <w:sz w:val="28"/>
        <w:lang/>
      </w:rPr>
      <w:t>1</w:t>
    </w:r>
    <w:r>
      <w:rPr>
        <w:rFonts w:hint="eastAsia" w:ascii="宋体" w:hAnsi="宋体" w:eastAsia="宋体" w:cs="宋体"/>
        <w:sz w:val="28"/>
      </w:rPr>
      <w:fldChar w:fldCharType="end"/>
    </w:r>
    <w:r>
      <w:rPr>
        <w:rFonts w:hint="eastAsia" w:ascii="宋体" w:hAnsi="宋体" w:eastAsia="宋体" w:cs="宋体"/>
        <w:sz w:val="28"/>
      </w:rPr>
      <w:t xml:space="preserve"> </w:t>
    </w:r>
    <w:r>
      <w:rPr>
        <w:rStyle w:val="6"/>
        <w:rFonts w:hint="eastAsia" w:ascii="宋体" w:hAnsi="宋体" w:eastAsia="宋体" w:cs="宋体"/>
        <w:sz w:val="2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CB01C">
    <w:pPr>
      <w:pStyle w:val="2"/>
      <w:ind w:left="308" w:leftChars="100"/>
      <w:rPr>
        <w:rFonts w:hint="eastAsia" w:ascii="宋体" w:hAnsi="宋体" w:eastAsia="宋体" w:cs="宋体"/>
        <w:sz w:val="28"/>
      </w:rPr>
    </w:pPr>
    <w:r>
      <w:rPr>
        <w:rStyle w:val="6"/>
        <w:rFonts w:hint="eastAsia" w:ascii="宋体" w:hAnsi="宋体" w:eastAsia="宋体" w:cs="宋体"/>
        <w:sz w:val="28"/>
      </w:rPr>
      <w:t xml:space="preserve">- </w:t>
    </w:r>
    <w:r>
      <w:rPr>
        <w:rFonts w:hint="eastAsia" w:ascii="宋体" w:hAnsi="宋体" w:eastAsia="宋体" w:cs="宋体"/>
        <w:sz w:val="28"/>
      </w:rPr>
      <w:fldChar w:fldCharType="begin"/>
    </w:r>
    <w:r>
      <w:rPr>
        <w:rStyle w:val="6"/>
        <w:rFonts w:hint="eastAsia" w:ascii="宋体" w:hAnsi="宋体" w:eastAsia="宋体" w:cs="宋体"/>
        <w:sz w:val="28"/>
      </w:rPr>
      <w:instrText xml:space="preserve"> PAGE </w:instrText>
    </w:r>
    <w:r>
      <w:rPr>
        <w:rFonts w:hint="eastAsia" w:ascii="宋体" w:hAnsi="宋体" w:eastAsia="宋体" w:cs="宋体"/>
        <w:sz w:val="28"/>
      </w:rPr>
      <w:fldChar w:fldCharType="separate"/>
    </w:r>
    <w:r>
      <w:rPr>
        <w:rStyle w:val="6"/>
        <w:rFonts w:ascii="宋体" w:hAnsi="宋体" w:eastAsia="宋体" w:cs="宋体"/>
        <w:sz w:val="28"/>
        <w:lang/>
      </w:rPr>
      <w:t>2</w:t>
    </w:r>
    <w:r>
      <w:rPr>
        <w:rFonts w:hint="eastAsia" w:ascii="宋体" w:hAnsi="宋体" w:eastAsia="宋体" w:cs="宋体"/>
        <w:sz w:val="28"/>
      </w:rPr>
      <w:fldChar w:fldCharType="end"/>
    </w:r>
    <w:r>
      <w:rPr>
        <w:rFonts w:hint="eastAsia" w:ascii="宋体" w:hAnsi="宋体" w:eastAsia="宋体" w:cs="宋体"/>
        <w:sz w:val="28"/>
      </w:rPr>
      <w:t xml:space="preserve"> </w:t>
    </w:r>
    <w:r>
      <w:rPr>
        <w:rStyle w:val="6"/>
        <w:rFonts w:hint="eastAsia" w:ascii="宋体" w:hAnsi="宋体" w:eastAsia="宋体" w:cs="宋体"/>
        <w:sz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0A6E6F"/>
    <w:multiLevelType w:val="singleLevel"/>
    <w:tmpl w:val="8A0A6E6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mirrorMargin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dit="readOnly" w:enforcement="0"/>
  <w:defaultTabStop w:val="720"/>
  <w:hyphenationZone w:val="360"/>
  <w:drawingGridHorizontalSpacing w:val="158"/>
  <w:drawingGridVerticalSpacing w:val="579"/>
  <w:displayHorizontalDrawingGridEvery w:val="2"/>
  <w:displayVerticalDrawingGridEvery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hMTgwZjU4YzBmNDVmODNlMDNjZjRkYWI2YzEzMDgifQ=="/>
    <w:docVar w:name="iDocStyle" w:val="2"/>
  </w:docVars>
  <w:rsids>
    <w:rsidRoot w:val="00172A27"/>
    <w:rsid w:val="004960C6"/>
    <w:rsid w:val="060C48B9"/>
    <w:rsid w:val="092B2DFE"/>
    <w:rsid w:val="16993B63"/>
    <w:rsid w:val="17334159"/>
    <w:rsid w:val="19E994F4"/>
    <w:rsid w:val="1B0B284D"/>
    <w:rsid w:val="21A7662F"/>
    <w:rsid w:val="231704F5"/>
    <w:rsid w:val="2F812825"/>
    <w:rsid w:val="34463D78"/>
    <w:rsid w:val="378C5324"/>
    <w:rsid w:val="38E7717D"/>
    <w:rsid w:val="3C026413"/>
    <w:rsid w:val="3DFA1F60"/>
    <w:rsid w:val="3FDC63A8"/>
    <w:rsid w:val="3FED2694"/>
    <w:rsid w:val="4FBF9734"/>
    <w:rsid w:val="54287047"/>
    <w:rsid w:val="5F814D87"/>
    <w:rsid w:val="5FD551B9"/>
    <w:rsid w:val="6A5B3DF5"/>
    <w:rsid w:val="6CF3712A"/>
    <w:rsid w:val="76BC154F"/>
    <w:rsid w:val="7F3723AD"/>
    <w:rsid w:val="7F6F0003"/>
    <w:rsid w:val="8B936500"/>
    <w:rsid w:val="97FFEE74"/>
    <w:rsid w:val="DF7E976D"/>
    <w:rsid w:val="F7BED45E"/>
    <w:rsid w:val="FCF1D6AB"/>
    <w:rsid w:val="FDEE4825"/>
    <w:rsid w:val="FF3FE4E8"/>
    <w:rsid w:val="FFFDE0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line="240" w:lineRule="atLeast"/>
      <w:jc w:val="both"/>
    </w:pPr>
    <w:rPr>
      <w:rFonts w:eastAsia="仿宋_GB2312"/>
      <w:spacing w:val="-6"/>
      <w:kern w:val="2"/>
      <w:sz w:val="32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3">
    <w:name w:val="header"/>
    <w:basedOn w:val="1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character" w:styleId="6">
    <w:name w:val="page number"/>
    <w:basedOn w:val="5"/>
    <w:uiPriority w:val="0"/>
  </w:style>
  <w:style w:type="character" w:styleId="7">
    <w:name w:val="line number"/>
    <w:basedOn w:val="5"/>
    <w:uiPriority w:val="0"/>
  </w:style>
  <w:style w:type="paragraph" w:customStyle="1" w:styleId="8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6/relationships/keyMapCustomizations" Target="customizations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Dong\AppData\Local\Kingsoft\WPS%20Office\12.1.0.17142\office6\notice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notice.wpt</Template>
  <Company>rjsoft</Company>
  <Pages>1</Pages>
  <Words>2919</Words>
  <Characters>3157</Characters>
  <Lines>1</Lines>
  <Paragraphs>1</Paragraphs>
  <TotalTime>34.3333333333333</TotalTime>
  <ScaleCrop>false</ScaleCrop>
  <LinksUpToDate>false</LinksUpToDate>
  <CharactersWithSpaces>3267</CharactersWithSpaces>
  <Application>WPS Office_12.1.0.17142_F1E327BC-269C-435d-A152-05C5408002CA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2015-11-13T16:46:00Z</dcterms:created>
  <dc:creator>ADMIN/LISHUI</dc:creator>
  <cp:lastModifiedBy>李冬</cp:lastModifiedBy>
  <cp:lastPrinted>2022-01-01T13:04:04Z</cp:lastPrinted>
  <dcterms:modified xsi:type="dcterms:W3CDTF">2024-09-13T09:47:15Z</dcterms:modified>
  <dc:title>No:0000001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2052-12.1.0.17142</vt:lpwstr>
  </property>
  <property fmtid="{D5CDD505-2E9C-101B-9397-08002B2CF9AE}" pid="3" name="ICV">
    <vt:lpwstr>5B1D838D8332488F96D3F72ADE3E167D_13</vt:lpwstr>
  </property>
</Properties>
</file>