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福建省药品监督管理局行政</w:t>
      </w:r>
      <w:r>
        <w:rPr>
          <w:rFonts w:hint="eastAsia"/>
          <w:lang w:eastAsia="zh-CN"/>
        </w:rPr>
        <w:t>强制</w:t>
      </w:r>
      <w:r>
        <w:rPr>
          <w:rFonts w:hint="eastAsia"/>
        </w:rPr>
        <w:t>信息公开表</w:t>
      </w:r>
    </w:p>
    <w:tbl>
      <w:tblPr>
        <w:tblStyle w:val="3"/>
        <w:tblW w:w="0" w:type="auto"/>
        <w:tblInd w:w="108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"/>
        <w:gridCol w:w="902"/>
        <w:gridCol w:w="937"/>
        <w:gridCol w:w="945"/>
        <w:gridCol w:w="1134"/>
        <w:gridCol w:w="1041"/>
        <w:gridCol w:w="2565"/>
        <w:gridCol w:w="2385"/>
        <w:gridCol w:w="3345"/>
        <w:gridCol w:w="1710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</w:tblPrEx>
        <w:trPr>
          <w:trHeight w:val="1500" w:hRule="atLeast"/>
        </w:trPr>
        <w:tc>
          <w:tcPr>
            <w:tcW w:w="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行政强制决定书文号</w:t>
            </w:r>
          </w:p>
        </w:tc>
        <w:tc>
          <w:tcPr>
            <w:tcW w:w="9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强制措施</w:t>
            </w:r>
          </w:p>
        </w:tc>
        <w:tc>
          <w:tcPr>
            <w:tcW w:w="9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被强制企业名称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企业社会信用代码</w:t>
            </w:r>
          </w:p>
        </w:tc>
        <w:tc>
          <w:tcPr>
            <w:tcW w:w="10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法定代表人姓名</w:t>
            </w:r>
          </w:p>
        </w:tc>
        <w:tc>
          <w:tcPr>
            <w:tcW w:w="25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强制原因</w:t>
            </w:r>
          </w:p>
        </w:tc>
        <w:tc>
          <w:tcPr>
            <w:tcW w:w="23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强制依据</w:t>
            </w:r>
          </w:p>
        </w:tc>
        <w:tc>
          <w:tcPr>
            <w:tcW w:w="33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实施强制的期限</w:t>
            </w:r>
          </w:p>
        </w:tc>
        <w:tc>
          <w:tcPr>
            <w:tcW w:w="17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做出强制的机关名称和日期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0" w:hRule="atLeast"/>
        </w:trPr>
        <w:tc>
          <w:tcPr>
            <w:tcW w:w="262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闽药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eastAsia="zh-CN"/>
              </w:rPr>
              <w:t>榕稽办强制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2024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号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扣押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福州汉佰康生物科技有限公司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91350104MA32PGU21A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林志烽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当事人涉嫌增加生产产品品种，应当依法办理许可变更而未办理，现场对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  <w:t>当事人生产的批号为2023110301，规格型号为“100测试/盒”的甲胎蛋白（AFP）检测试剂盒（磁微粒化学发光法）6盒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实施扣押行政强制措施。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right="0" w:rightChars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依据《医疗器械监督管理条例》（国务院令第739号）第七十条第一款第三项的规定。</w:t>
            </w:r>
          </w:p>
        </w:tc>
        <w:tc>
          <w:tcPr>
            <w:tcW w:w="334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/>
              <w:ind w:right="0" w:rightChars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实施行政强制措施的期限为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情况复杂，需要延长强制措施期限的，本局将书面告知。对物品需要进行检测、检验、检疫或者技术鉴定的，查封、扣押的期间不包括检测、检验、检疫或者技术鉴定的期间，检测、检验、检疫或者技术鉴定的期间本局将书面告知。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0" w:lineRule="atLeas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福建省药品监督管理局福州药品稽查办公室，2024年07月09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日。</w:t>
            </w: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5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Noto Sans CJK SC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ongolian Baiti">
    <w:altName w:val="DejaVu Math TeX Gyre"/>
    <w:panose1 w:val="03000500000000000000"/>
    <w:charset w:val="00"/>
    <w:family w:val="script"/>
    <w:pitch w:val="default"/>
    <w:sig w:usb0="00000000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94097D"/>
    <w:rsid w:val="037751EA"/>
    <w:rsid w:val="074930D5"/>
    <w:rsid w:val="07CC57C9"/>
    <w:rsid w:val="10905248"/>
    <w:rsid w:val="16D74184"/>
    <w:rsid w:val="2A27706E"/>
    <w:rsid w:val="35FBA3F1"/>
    <w:rsid w:val="3A9947ED"/>
    <w:rsid w:val="5794097D"/>
    <w:rsid w:val="583B2867"/>
    <w:rsid w:val="5EA76E3A"/>
    <w:rsid w:val="7AF7B5B1"/>
    <w:rsid w:val="7FB7468F"/>
    <w:rsid w:val="C9FB163E"/>
    <w:rsid w:val="E3FB6D7B"/>
    <w:rsid w:val="E5FE69AA"/>
    <w:rsid w:val="EF6EE0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2019-12-01T11:10:00Z</dcterms:created>
  <dc:creator>林振顺</dc:creator>
  <cp:lastModifiedBy>江晓洁</cp:lastModifiedBy>
  <cp:lastPrinted>2024-07-05T00:58:00Z</cp:lastPrinted>
  <dcterms:modified xsi:type="dcterms:W3CDTF">2024-07-10T12:43:05Z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