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D97BA" w14:textId="77777777" w:rsidR="00FF464F" w:rsidRDefault="00000000">
      <w:pPr>
        <w:widowControl/>
        <w:shd w:val="clear" w:color="auto" w:fill="FFFFFF"/>
        <w:spacing w:before="300" w:line="360" w:lineRule="atLeast"/>
        <w:jc w:val="center"/>
        <w:rPr>
          <w:rFonts w:ascii="微软雅黑" w:eastAsia="微软雅黑" w:hAnsi="微软雅黑" w:cs="微软雅黑" w:hint="eastAsia"/>
          <w:color w:val="000000"/>
          <w:sz w:val="24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4"/>
          <w:shd w:val="clear" w:color="auto" w:fill="FFFFFF"/>
          <w:lang w:bidi="ar"/>
        </w:rPr>
        <w:t>福建省药品监督管理局行政处罚信息公开表</w:t>
      </w:r>
    </w:p>
    <w:tbl>
      <w:tblPr>
        <w:tblW w:w="14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"/>
        <w:gridCol w:w="893"/>
        <w:gridCol w:w="664"/>
        <w:gridCol w:w="851"/>
        <w:gridCol w:w="1134"/>
        <w:gridCol w:w="853"/>
        <w:gridCol w:w="2690"/>
        <w:gridCol w:w="2835"/>
        <w:gridCol w:w="2694"/>
        <w:gridCol w:w="1294"/>
        <w:gridCol w:w="459"/>
      </w:tblGrid>
      <w:tr w:rsidR="00FF464F" w14:paraId="6ADE7CEB" w14:textId="77777777">
        <w:trPr>
          <w:trHeight w:val="1481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2A81E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84FF5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行政处罚决定书文号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0214D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A62C3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违法企业名称或违法自然人姓名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B99DF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违法企业社会信用代码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AE157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3C4EF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主要违法事实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6E842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行政处罚的种类和依据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8E0F4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行政处罚的履行方式和期限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0AB43A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做出处罚的机关名称和日期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0E8C4" w14:textId="77777777" w:rsidR="00FF464F" w:rsidRDefault="0000000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322284" w14:paraId="745F8754" w14:textId="77777777">
        <w:trPr>
          <w:trHeight w:val="4475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64FBD" w14:textId="7FC6536D" w:rsidR="00322284" w:rsidRDefault="00322284" w:rsidP="00322284">
            <w:pPr>
              <w:widowControl/>
              <w:spacing w:line="330" w:lineRule="atLeast"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DF094" w14:textId="791C657A" w:rsidR="00322284" w:rsidRDefault="00322284" w:rsidP="00322284">
            <w:pPr>
              <w:widowControl/>
              <w:spacing w:line="330" w:lineRule="atLeast"/>
              <w:jc w:val="left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proofErr w:type="gramStart"/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闽药监</w:t>
            </w:r>
            <w:proofErr w:type="gramEnd"/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厦</w:t>
            </w:r>
            <w:proofErr w:type="gramStart"/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稽</w:t>
            </w:r>
            <w:proofErr w:type="gramEnd"/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办〔</w:t>
            </w:r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2023</w:t>
            </w:r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〕</w:t>
            </w:r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3-04</w:t>
            </w:r>
            <w:r w:rsidRPr="00D605BA">
              <w:rPr>
                <w:rFonts w:ascii="Times New Roman" w:eastAsia="仿宋" w:hAnsi="Times New Roman" w:cs="Times New Roman" w:hint="eastAsia"/>
                <w:szCs w:val="21"/>
              </w:rPr>
              <w:t>号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365B0" w14:textId="022A2585" w:rsidR="00322284" w:rsidRDefault="00322284" w:rsidP="00322284">
            <w:pPr>
              <w:widowControl/>
              <w:spacing w:line="330" w:lineRule="atLeast"/>
              <w:jc w:val="left"/>
              <w:textAlignment w:val="center"/>
              <w:rPr>
                <w:rFonts w:ascii="仿宋" w:eastAsia="仿宋" w:hAnsi="仿宋" w:cs="仿宋" w:hint="eastAsia"/>
                <w:szCs w:val="21"/>
              </w:rPr>
            </w:pPr>
            <w:proofErr w:type="gramStart"/>
            <w:r w:rsidRPr="00D605BA">
              <w:rPr>
                <w:rFonts w:ascii="仿宋" w:eastAsia="仿宋" w:hAnsi="仿宋" w:cs="仿宋" w:hint="eastAsia"/>
                <w:szCs w:val="21"/>
              </w:rPr>
              <w:t>深圳牙友之家</w:t>
            </w:r>
            <w:proofErr w:type="gramEnd"/>
            <w:r w:rsidRPr="00D605BA">
              <w:rPr>
                <w:rFonts w:ascii="仿宋" w:eastAsia="仿宋" w:hAnsi="仿宋" w:cs="仿宋" w:hint="eastAsia"/>
                <w:szCs w:val="21"/>
              </w:rPr>
              <w:t>生物科技有限公司未经许可生产无注册</w:t>
            </w:r>
            <w:proofErr w:type="gramStart"/>
            <w:r w:rsidRPr="00D605BA">
              <w:rPr>
                <w:rFonts w:ascii="仿宋" w:eastAsia="仿宋" w:hAnsi="仿宋" w:cs="仿宋" w:hint="eastAsia"/>
                <w:szCs w:val="21"/>
              </w:rPr>
              <w:t>证医疗器械案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0D799" w14:textId="36BBC54C" w:rsidR="00322284" w:rsidRDefault="00322284" w:rsidP="00322284">
            <w:pPr>
              <w:widowControl/>
              <w:spacing w:line="330" w:lineRule="atLeast"/>
              <w:jc w:val="left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gramStart"/>
            <w:r w:rsidRPr="00D605BA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  <w:lang w:bidi="ar"/>
              </w:rPr>
              <w:t>深圳牙友之家</w:t>
            </w:r>
            <w:proofErr w:type="gramEnd"/>
            <w:r w:rsidRPr="00D605BA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  <w:lang w:bidi="ar"/>
              </w:rPr>
              <w:t>生物科技有限公司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BC713" w14:textId="1D694B06" w:rsidR="00322284" w:rsidRDefault="00322284" w:rsidP="00322284">
            <w:pPr>
              <w:widowControl/>
              <w:spacing w:line="330" w:lineRule="atLeast"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D605BA">
              <w:rPr>
                <w:rFonts w:ascii="Times New Roman" w:eastAsia="仿宋" w:hAnsi="Times New Roman" w:cs="Times New Roman"/>
                <w:szCs w:val="21"/>
              </w:rPr>
              <w:t>91440300MA5FWX338E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0EA1C" w14:textId="41C83DCD" w:rsidR="00322284" w:rsidRDefault="00322284" w:rsidP="00322284">
            <w:pPr>
              <w:widowControl/>
              <w:spacing w:line="330" w:lineRule="atLeast"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D605BA"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田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刚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74FD6" w14:textId="77777777" w:rsidR="00322284" w:rsidRPr="00D6445D" w:rsidRDefault="00322284" w:rsidP="00322284">
            <w:pPr>
              <w:rPr>
                <w:rFonts w:ascii="仿宋" w:eastAsia="仿宋" w:hAnsi="仿宋" w:cs="仿宋" w:hint="eastAsia"/>
                <w:color w:val="000000"/>
                <w:szCs w:val="21"/>
              </w:rPr>
            </w:pP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深圳牙友之家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生物科技有限公司（以下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简称牙友之家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）在未取得正畸牙齿透明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和牙套止鼾器的《医疗器械注册证》和相应生产许可情况下，从事上述涉案产品的生产活动。在2022年3月-7月期间，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共生产正畸牙齿透明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3610个，货值金额350246.47元；在2022年4月-7月期间，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牙友之家共生产牙套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止鼾器75个，货值金额21759.47元。</w:t>
            </w:r>
          </w:p>
          <w:p w14:paraId="40CEC5FE" w14:textId="77777777" w:rsidR="00322284" w:rsidRPr="00D6445D" w:rsidRDefault="00322284" w:rsidP="00322284">
            <w:pPr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在2022年4月-7月期间，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、厦门市仿真美义齿科技有限公司（以下简称仿真美）在双方均尚未取得钢丝活动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的《医疗器械注册</w:t>
            </w: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证》和相应生产许可情况下，分工合作生产钢丝活动保持器。共生产了钢丝活动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383个，金额59644.12元。</w:t>
            </w:r>
          </w:p>
          <w:p w14:paraId="61321594" w14:textId="578E87D9" w:rsidR="00322284" w:rsidRDefault="00322284" w:rsidP="00322284">
            <w:pPr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上述3款涉案产品合计货值金额431650.06元，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违法所得为431650.06元。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支付给仿真美购买钢丝活动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的金额29200元为仿真美的违法所得。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CF10E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依据《中华人民共和国行政处罚法》第二十八条第一款、《医疗器械监督管理条例》第八十一条第一款第一项、第二项的规定，结合牙友之家和仿真美在违法生产分工获益情况，钢丝活动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保持器部分对牙友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之家和仿真美按1:1的比例承担罚款，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对牙友之家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处理如下：</w:t>
            </w:r>
          </w:p>
          <w:p w14:paraId="61B88DA3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（一）责令改正违法行为；</w:t>
            </w:r>
          </w:p>
          <w:p w14:paraId="001E8142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（二）没收违法所得431650.06元（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肆拾叁万壹仟陆佰伍拾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元陆分）；</w:t>
            </w:r>
          </w:p>
          <w:p w14:paraId="2D5168B1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（三）没收违法生产的2个牙套止鼾器、18个钢丝活动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以及14台真空成型机、144包膜片、143个技工盒（包括31个正畸牙齿透明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保持器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半成品</w:t>
            </w: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及231个牙模）、12份取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模材料包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等用于违法生产的工具、设备、原材料等物品；</w:t>
            </w:r>
          </w:p>
          <w:p w14:paraId="272A0C1F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（四）对违法生产的正畸牙齿透明保持器、牙套止鼾器，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处货值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金额15倍罚款，即罚款5580089.1元（伍佰伍拾捌万零捌拾玖元壹角）；对与仿真美共同违法生产的钢丝活动保持器，承担货值金额15倍罚款的一半，即罚款447330.9元（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肆拾肆万柒仟叁佰叁拾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元玖角）。</w:t>
            </w:r>
          </w:p>
          <w:p w14:paraId="131FBD82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上述罚没款合计6459070.06元（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陆佰肆拾伍万玖仟零柒拾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元陆分）。</w:t>
            </w:r>
          </w:p>
          <w:p w14:paraId="43B5D933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对仿真美处理如下：</w:t>
            </w:r>
          </w:p>
          <w:p w14:paraId="325A637A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（一）责令改正违法行为；</w:t>
            </w:r>
          </w:p>
          <w:p w14:paraId="50A71304" w14:textId="77777777" w:rsidR="00322284" w:rsidRPr="00D6445D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（二）没收违法所得29200元整（贰万玖仟贰佰元整）；</w:t>
            </w:r>
          </w:p>
          <w:p w14:paraId="3491562C" w14:textId="77777777" w:rsidR="00322284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（三）对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与牙友之家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共同违法生产的钢丝活动保持器，承担货值金额15倍罚款的一半，即罚款447330.9元（</w:t>
            </w:r>
            <w:proofErr w:type="gramStart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肆拾肆万柒仟叁佰叁拾</w:t>
            </w:r>
            <w:proofErr w:type="gramEnd"/>
            <w:r w:rsidRPr="00D6445D">
              <w:rPr>
                <w:rFonts w:ascii="仿宋" w:eastAsia="仿宋" w:hAnsi="仿宋" w:cs="仿宋" w:hint="eastAsia"/>
                <w:color w:val="000000"/>
                <w:szCs w:val="21"/>
              </w:rPr>
              <w:t>元玖角）。</w:t>
            </w:r>
          </w:p>
          <w:p w14:paraId="5972ADB3" w14:textId="46A3A808" w:rsidR="00322284" w:rsidRDefault="00322284" w:rsidP="00322284">
            <w:pPr>
              <w:tabs>
                <w:tab w:val="left" w:pos="2440"/>
                <w:tab w:val="left" w:pos="8964"/>
              </w:tabs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</w:rPr>
              <w:t>仿真</w:t>
            </w:r>
            <w:proofErr w:type="gramStart"/>
            <w:r>
              <w:rPr>
                <w:rFonts w:ascii="仿宋" w:eastAsia="仿宋" w:hAnsi="仿宋" w:cs="仿宋" w:hint="eastAsia"/>
              </w:rPr>
              <w:t>美上述</w:t>
            </w:r>
            <w:proofErr w:type="gramEnd"/>
            <w:r>
              <w:rPr>
                <w:rFonts w:ascii="仿宋" w:eastAsia="仿宋" w:hAnsi="仿宋" w:cs="仿宋" w:hint="eastAsia"/>
              </w:rPr>
              <w:t>罚没款合计476530.9元（</w:t>
            </w:r>
            <w:proofErr w:type="gramStart"/>
            <w:r>
              <w:rPr>
                <w:rFonts w:ascii="仿宋" w:eastAsia="仿宋" w:hAnsi="仿宋" w:cs="仿宋" w:hint="eastAsia"/>
              </w:rPr>
              <w:t>肆拾柒万陆仟伍</w:t>
            </w:r>
            <w:r>
              <w:rPr>
                <w:rFonts w:ascii="仿宋" w:eastAsia="仿宋" w:hAnsi="仿宋" w:cs="仿宋" w:hint="eastAsia"/>
              </w:rPr>
              <w:lastRenderedPageBreak/>
              <w:t>佰叁拾</w:t>
            </w:r>
            <w:proofErr w:type="gramEnd"/>
            <w:r>
              <w:rPr>
                <w:rFonts w:ascii="仿宋" w:eastAsia="仿宋" w:hAnsi="仿宋" w:cs="仿宋" w:hint="eastAsia"/>
              </w:rPr>
              <w:t>元玖角）。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E8B30" w14:textId="25FA5BEA" w:rsidR="00322284" w:rsidRPr="00115D81" w:rsidRDefault="00322284" w:rsidP="00322284">
            <w:pPr>
              <w:widowControl/>
              <w:spacing w:line="330" w:lineRule="atLeast"/>
              <w:textAlignment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115D81"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lastRenderedPageBreak/>
              <w:t>当事人应自接到本行政处罚决定之日起</w:t>
            </w:r>
            <w:r w:rsidRPr="00115D81"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15</w:t>
            </w:r>
            <w:r w:rsidRPr="00115D81"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日内缴纳上述罚没款。当事人根据</w:t>
            </w:r>
            <w:r w:rsidRPr="00115D81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  <w:t>福建省药品监督管理局</w:t>
            </w:r>
            <w:r w:rsidRPr="00115D81"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开具的行政处罚缴款通知书，自行选择缴款方式。逾期不缴纳罚款的，依据《中华人民共和国行政处罚法》第七十二条第一款的规定，我局将每日按罚款数额的百分之三加处罚款，并依法申请人民法院强制执行。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E7E23" w14:textId="223D4096" w:rsidR="00322284" w:rsidRPr="00115D81" w:rsidRDefault="00322284" w:rsidP="00322284">
            <w:pPr>
              <w:widowControl/>
              <w:spacing w:line="330" w:lineRule="atLeast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115D81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  <w:t>福建省药品监督管理局，</w:t>
            </w:r>
            <w:r w:rsidRPr="00115D81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  <w:t>202</w:t>
            </w:r>
            <w:r w:rsidRPr="00115D81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  <w:r w:rsidRPr="00115D81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  <w:lang w:bidi="ar"/>
              </w:rPr>
              <w:t>7</w:t>
            </w:r>
            <w:r w:rsidRPr="00115D81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  <w:lang w:bidi="ar"/>
              </w:rPr>
              <w:t>19</w:t>
            </w:r>
            <w:r w:rsidRPr="00115D81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  <w:t>日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EC6A" w14:textId="77777777" w:rsidR="00322284" w:rsidRDefault="00322284" w:rsidP="00322284">
            <w:pPr>
              <w:widowControl/>
              <w:spacing w:line="330" w:lineRule="atLeast"/>
              <w:jc w:val="left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6AEF0960" w14:textId="77777777" w:rsidR="00FF464F" w:rsidRDefault="00FF464F"/>
    <w:sectPr w:rsidR="00FF464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4728D" w14:textId="77777777" w:rsidR="00760317" w:rsidRDefault="00760317" w:rsidP="005E6391">
      <w:r>
        <w:separator/>
      </w:r>
    </w:p>
  </w:endnote>
  <w:endnote w:type="continuationSeparator" w:id="0">
    <w:p w14:paraId="1DA0C161" w14:textId="77777777" w:rsidR="00760317" w:rsidRDefault="00760317" w:rsidP="005E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E5ACDA" w14:textId="77777777" w:rsidR="00760317" w:rsidRDefault="00760317" w:rsidP="005E6391">
      <w:r>
        <w:separator/>
      </w:r>
    </w:p>
  </w:footnote>
  <w:footnote w:type="continuationSeparator" w:id="0">
    <w:p w14:paraId="4B9D2AD8" w14:textId="77777777" w:rsidR="00760317" w:rsidRDefault="00760317" w:rsidP="005E6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kzNzI1NDdjNTYzNzdhYjYwNTg3Zjk2YzQ1ZTMzZGMifQ=="/>
  </w:docVars>
  <w:rsids>
    <w:rsidRoot w:val="0AFC60A5"/>
    <w:rsid w:val="D9BF0978"/>
    <w:rsid w:val="000648AA"/>
    <w:rsid w:val="000871D5"/>
    <w:rsid w:val="000C202C"/>
    <w:rsid w:val="000D125C"/>
    <w:rsid w:val="00115D81"/>
    <w:rsid w:val="00133C4D"/>
    <w:rsid w:val="001C5893"/>
    <w:rsid w:val="00227898"/>
    <w:rsid w:val="00237D28"/>
    <w:rsid w:val="00253D4B"/>
    <w:rsid w:val="002811F9"/>
    <w:rsid w:val="00322284"/>
    <w:rsid w:val="00334989"/>
    <w:rsid w:val="0040757F"/>
    <w:rsid w:val="00484E35"/>
    <w:rsid w:val="004F3546"/>
    <w:rsid w:val="005318AB"/>
    <w:rsid w:val="00550C94"/>
    <w:rsid w:val="005E6391"/>
    <w:rsid w:val="006137C6"/>
    <w:rsid w:val="00647264"/>
    <w:rsid w:val="0065329C"/>
    <w:rsid w:val="006E677A"/>
    <w:rsid w:val="00760317"/>
    <w:rsid w:val="007E6247"/>
    <w:rsid w:val="007F207E"/>
    <w:rsid w:val="00805F24"/>
    <w:rsid w:val="00855903"/>
    <w:rsid w:val="0087096C"/>
    <w:rsid w:val="00906683"/>
    <w:rsid w:val="00986011"/>
    <w:rsid w:val="009C01EE"/>
    <w:rsid w:val="00AE2572"/>
    <w:rsid w:val="00B022D6"/>
    <w:rsid w:val="00B724AE"/>
    <w:rsid w:val="00BD4998"/>
    <w:rsid w:val="00BE4DCC"/>
    <w:rsid w:val="00CB19CA"/>
    <w:rsid w:val="00CE5E5F"/>
    <w:rsid w:val="00D841F8"/>
    <w:rsid w:val="00DB14C3"/>
    <w:rsid w:val="00DB2E1E"/>
    <w:rsid w:val="00DD5582"/>
    <w:rsid w:val="00DE4A28"/>
    <w:rsid w:val="00E832DD"/>
    <w:rsid w:val="00F0481A"/>
    <w:rsid w:val="00F31373"/>
    <w:rsid w:val="00F7631A"/>
    <w:rsid w:val="00F921CA"/>
    <w:rsid w:val="00FC5841"/>
    <w:rsid w:val="00FF464F"/>
    <w:rsid w:val="05E927E7"/>
    <w:rsid w:val="06DF09E6"/>
    <w:rsid w:val="0A8263CF"/>
    <w:rsid w:val="0AF353F0"/>
    <w:rsid w:val="0AFC60A5"/>
    <w:rsid w:val="0C616F42"/>
    <w:rsid w:val="0D9D6771"/>
    <w:rsid w:val="1CC47C11"/>
    <w:rsid w:val="1DAF4892"/>
    <w:rsid w:val="2B8C72D3"/>
    <w:rsid w:val="2E5B16E1"/>
    <w:rsid w:val="2EEB283A"/>
    <w:rsid w:val="2F383184"/>
    <w:rsid w:val="35E525D1"/>
    <w:rsid w:val="388E5FDA"/>
    <w:rsid w:val="3AF79314"/>
    <w:rsid w:val="3DE206BA"/>
    <w:rsid w:val="4344143E"/>
    <w:rsid w:val="4AEC1DD8"/>
    <w:rsid w:val="4B227261"/>
    <w:rsid w:val="511C6458"/>
    <w:rsid w:val="53CE2445"/>
    <w:rsid w:val="55455002"/>
    <w:rsid w:val="63EFA607"/>
    <w:rsid w:val="777E0EC0"/>
    <w:rsid w:val="7AC3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F99837"/>
  <w15:docId w15:val="{7DF68694-038E-48E9-A3AD-06BCF12D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/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林振顺</dc:creator>
  <cp:lastModifiedBy>admin</cp:lastModifiedBy>
  <cp:revision>13</cp:revision>
  <cp:lastPrinted>2022-10-10T03:16:00Z</cp:lastPrinted>
  <dcterms:created xsi:type="dcterms:W3CDTF">2024-04-16T06:48:00Z</dcterms:created>
  <dcterms:modified xsi:type="dcterms:W3CDTF">2024-07-23T09:58:00Z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2052-11.8.2.1125</vt:lpwstr>
  </property>
  <property fmtid="{D5CDD505-2E9C-101B-9397-08002B2CF9AE}" pid="3" name="ICV">
    <vt:lpwstr>6DAAF781C2234710AFDF14651FA00923</vt:lpwstr>
  </property>
</Properties>
</file>