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闽药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监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福建九州通中化医药有限公司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统一社会信用代码（注册号）：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91350302MA32TKJ24T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2304" w:right="0" w:rightChars="0" w:hanging="2304" w:hangingChars="7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住所（住址）：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val="en-US" w:eastAsia="zh-CN"/>
        </w:rPr>
        <w:t>福建省莆田市荔城区拱辰街道东圳东路1199号中海天下1号楼501室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法定代表人（负责人、经营者）：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郭建平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440" w:right="0" w:rightChars="0" w:hanging="1386" w:hangingChars="45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仙游县市场监督管理局案件线索告知函，经查当事人销售的浮萍（生产企业：河北仁心药业有限公司，包装规格：0.5kg/袋，批号：27122001）经莆田市食品药品检验检测中心检验，检验项目【检查】项下“水分”按《中国药典》2020年版一部检验，结果不符合规定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《中华人民共和国药品管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理法》（以下简称《药品管理法》）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第九十八条第三款第（七）项的规定应为劣药。</w:t>
      </w:r>
    </w:p>
    <w:p>
      <w:pPr>
        <w:tabs>
          <w:tab w:val="center" w:pos="4153"/>
          <w:tab w:val="right" w:pos="8306"/>
        </w:tabs>
        <w:spacing w:beforeLines="0" w:afterLines="0" w:line="580" w:lineRule="exact"/>
        <w:ind w:firstLine="64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经查明，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2022年6月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，当事人</w:t>
      </w:r>
      <w:r>
        <w:rPr>
          <w:rFonts w:hint="eastAsia" w:ascii="仿宋_GB2312" w:hAnsi="仿宋_GB2312" w:eastAsia="仿宋_GB2312" w:cs="仿宋_GB2312"/>
          <w:sz w:val="32"/>
          <w:szCs w:val="32"/>
        </w:rPr>
        <w:t>以18.8元/kg的价格从福建九州通医药有限公司购进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上述</w:t>
      </w:r>
      <w:r>
        <w:rPr>
          <w:rFonts w:hint="eastAsia" w:ascii="仿宋_GB2312" w:hAnsi="仿宋_GB2312" w:eastAsia="仿宋_GB2312" w:cs="仿宋_GB2312"/>
          <w:sz w:val="32"/>
          <w:szCs w:val="32"/>
        </w:rPr>
        <w:t>浮萍2.5kg，总购入价款47元。经验收合格入库后，销售给莆田市荔城区参草林大药房等3家涉药单位共计2.0kg，销售金额44元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销退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1.35kg,</w:t>
      </w:r>
      <w:r>
        <w:rPr>
          <w:rFonts w:hint="eastAsia" w:ascii="仿宋_GB2312" w:hAnsi="仿宋_GB2312" w:eastAsia="仿宋_GB2312" w:cs="仿宋_GB2312"/>
          <w:sz w:val="32"/>
          <w:szCs w:val="32"/>
        </w:rPr>
        <w:t>销退金额18.7元。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综上，当事人实际销售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1.25</w:t>
      </w:r>
      <w:r>
        <w:rPr>
          <w:rFonts w:hint="eastAsia" w:ascii="仿宋_GB2312" w:hAnsi="仿宋_GB2312" w:eastAsia="仿宋_GB2312" w:cs="仿宋_GB2312"/>
          <w:sz w:val="32"/>
          <w:szCs w:val="32"/>
        </w:rPr>
        <w:t>kg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，销售金额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25.3元。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同时查实，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进货渠道合法，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履行了相应的法定义务，所提供的相关记录和证明材料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真实合法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以上事实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仙游县市场监督管理局案件线索告知函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检验报告书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购进记录、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现场笔录、调查询问笔录、采购订单、销售记录、销售退回记录、购销凭证、温湿度数据波形图、照片等</w:t>
      </w:r>
      <w:r>
        <w:rPr>
          <w:rFonts w:hint="eastAsia" w:ascii="仿宋_GB2312" w:hAnsi="仿宋_GB2312" w:eastAsia="仿宋_GB2312" w:cs="仿宋_GB2312"/>
          <w:sz w:val="32"/>
          <w:szCs w:val="32"/>
        </w:rPr>
        <w:t>证据为证。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2023年4月27日，本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办将行政处罚告知书依法送达当事人，并告知当事人具有陈述申辩的权利。截止5月8日，当事人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未提起陈述和申辩。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本办认为，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当事人销售劣药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浮萍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的行为，违反了《药品管理法》第九十八条第一款规定。依据《药品管理法》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第一百一十七条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第一款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《药品管理法实施条例》第七十五条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规定。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处罚如下：</w:t>
      </w:r>
    </w:p>
    <w:p>
      <w:pPr>
        <w:pStyle w:val="3"/>
        <w:widowControl/>
        <w:shd w:val="clear" w:color="auto" w:fill="FFFFFF"/>
        <w:spacing w:beforeAutospacing="0" w:afterAutospacing="0" w:line="62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没收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销售劣药浮萍违法所得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；</w:t>
      </w:r>
    </w:p>
    <w:p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 w:line="62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免于其他行政处罚。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开具的行政罚没缴款通知书，至各银行网点或者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通过电子支付系统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缴纳并将缴纳凭证送交我办。到期不缴纳罚款的，依据《中华人民共和国行政处罚法》第七十二条第一款第（一）项的规定，本办将每日按罚款数额的百分之三加处罚款，并依法申请人民法院强制执行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D3A61"/>
    <w:multiLevelType w:val="singleLevel"/>
    <w:tmpl w:val="616D3A61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0FBF1DFA"/>
    <w:rsid w:val="1299763A"/>
    <w:rsid w:val="13951A5D"/>
    <w:rsid w:val="214F23CD"/>
    <w:rsid w:val="2235092F"/>
    <w:rsid w:val="233A2C2F"/>
    <w:rsid w:val="3C340AB4"/>
    <w:rsid w:val="3CFF1463"/>
    <w:rsid w:val="43941E63"/>
    <w:rsid w:val="452C208B"/>
    <w:rsid w:val="4D9C59BC"/>
    <w:rsid w:val="577A0985"/>
    <w:rsid w:val="6CA0320D"/>
    <w:rsid w:val="6D6A2713"/>
    <w:rsid w:val="7F1A5A5B"/>
    <w:rsid w:val="BBFD48B2"/>
    <w:rsid w:val="FBDCE002"/>
    <w:rsid w:val="FDFF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2021-10-19T22:38:00Z</dcterms:created>
  <dc:creator>詹德忠/fjfda</dc:creator>
  <cp:lastModifiedBy>陈绍烟</cp:lastModifiedBy>
  <cp:lastPrinted>2023-05-09T22:42:00Z</cp:lastPrinted>
  <dcterms:modified xsi:type="dcterms:W3CDTF">2023-09-07T09:20:41Z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